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93" w:rsidRPr="00C70393" w:rsidRDefault="00C70393" w:rsidP="00C70393">
      <w:pPr>
        <w:pStyle w:val="NormalnyWeb"/>
        <w:pageBreakBefore/>
        <w:spacing w:before="102" w:beforeAutospacing="0" w:after="0"/>
        <w:jc w:val="center"/>
        <w:rPr>
          <w:b/>
          <w:sz w:val="22"/>
          <w:szCs w:val="22"/>
        </w:rPr>
      </w:pPr>
      <w:r w:rsidRPr="00C70393">
        <w:rPr>
          <w:b/>
          <w:sz w:val="22"/>
          <w:szCs w:val="22"/>
        </w:rPr>
        <w:t>Wykaz zużytych i zbędnych składników majątku ruchomego</w:t>
      </w:r>
      <w:r>
        <w:rPr>
          <w:b/>
          <w:sz w:val="22"/>
          <w:szCs w:val="22"/>
        </w:rPr>
        <w:t xml:space="preserve"> PSnr26 - Kielce</w:t>
      </w:r>
      <w:r w:rsidRPr="00C70393">
        <w:rPr>
          <w:b/>
          <w:sz w:val="22"/>
          <w:szCs w:val="22"/>
        </w:rPr>
        <w:t>:</w:t>
      </w:r>
    </w:p>
    <w:tbl>
      <w:tblPr>
        <w:tblStyle w:val="Tabela-Siatka"/>
        <w:tblW w:w="4950" w:type="pct"/>
        <w:tblInd w:w="0" w:type="dxa"/>
        <w:tblLook w:val="04A0"/>
      </w:tblPr>
      <w:tblGrid>
        <w:gridCol w:w="707"/>
        <w:gridCol w:w="2146"/>
        <w:gridCol w:w="1705"/>
        <w:gridCol w:w="1124"/>
        <w:gridCol w:w="3513"/>
      </w:tblGrid>
      <w:tr w:rsidR="00C70393" w:rsidTr="00C70393">
        <w:trPr>
          <w:trHeight w:val="102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agwek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Zużyte</w:t>
            </w:r>
          </w:p>
          <w:p w:rsidR="00C70393" w:rsidRDefault="00C70393">
            <w:pPr>
              <w:pStyle w:val="Nagwek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składniki majątku ruchomego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agwek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Propozycje dalszego zagospodarowania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agwek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Wartość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agwek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 w:rsidR="00C70393" w:rsidTr="00C70393">
        <w:trPr>
          <w:trHeight w:val="101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zestaw komputerowy </w:t>
            </w:r>
          </w:p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rok produkcji 2005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duży stopień zużycia części, niesprawny </w:t>
            </w:r>
          </w:p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</w:p>
        </w:tc>
      </w:tr>
      <w:tr w:rsidR="00C70393" w:rsidTr="00C70393">
        <w:trPr>
          <w:trHeight w:val="52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krzesło obrotowe </w:t>
            </w:r>
            <w:proofErr w:type="spellStart"/>
            <w:r>
              <w:rPr>
                <w:sz w:val="20"/>
                <w:szCs w:val="20"/>
                <w:lang w:eastAsia="en-US"/>
              </w:rPr>
              <w:t>Prestige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profil z 2012r.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wyłamane oparcie- naprawa przekracza koszt zakupu nowego krzesła </w:t>
            </w:r>
          </w:p>
        </w:tc>
      </w:tr>
      <w:tr w:rsidR="00C70393" w:rsidTr="00C70393">
        <w:trPr>
          <w:trHeight w:val="119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</w:p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terminal z 2011r.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duży stopień zużycia części, niesprawny </w:t>
            </w:r>
          </w:p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</w:p>
        </w:tc>
      </w:tr>
      <w:tr w:rsidR="00C70393" w:rsidTr="00C70393">
        <w:trPr>
          <w:trHeight w:val="65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lodówka AMICA z 1999r.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duży stopień zużycia części, niesprawna </w:t>
            </w:r>
          </w:p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393" w:rsidTr="00C70393">
        <w:trPr>
          <w:trHeight w:val="93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chłodziarko-zamrażarka z 1993r.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duży stopień zużycia części, niesprawna </w:t>
            </w:r>
          </w:p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393" w:rsidTr="00C70393">
        <w:trPr>
          <w:trHeight w:val="91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krzesełka przedszkolne z 1990r.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zniszczone, zużyte, wypaczone siedziska, zniszczona okleina, ubytki w częściach drewnianych-koszt naprawy przekracza wartość</w:t>
            </w:r>
          </w:p>
        </w:tc>
      </w:tr>
      <w:tr w:rsidR="00C70393" w:rsidTr="00C70393">
        <w:trPr>
          <w:trHeight w:val="55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stoliki przedszkolne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zniszczone, zużyte, zniszczona okleina, ubytki w częściach drewnianych-koszt naprawy przekracza wartość</w:t>
            </w:r>
          </w:p>
        </w:tc>
      </w:tr>
      <w:tr w:rsidR="00C70393" w:rsidTr="00C70393">
        <w:trPr>
          <w:trHeight w:val="46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chodnik bordowy -beżowe paski 31,2 metra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0zł`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 w:rsidP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zniszczony, poprzecierany - zużyty </w:t>
            </w:r>
          </w:p>
        </w:tc>
      </w:tr>
      <w:tr w:rsidR="00C70393" w:rsidTr="00C70393">
        <w:trPr>
          <w:trHeight w:val="91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drukarka Lexmark</w:t>
            </w:r>
          </w:p>
          <w:p w:rsidR="00C70393" w:rsidRDefault="00C70393">
            <w:pPr>
              <w:pStyle w:val="NormalnyWe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 2011r.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utylizacja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93" w:rsidRDefault="00C70393">
            <w:pPr>
              <w:pStyle w:val="NormalnyWeb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zł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93" w:rsidRDefault="00C70393">
            <w:pPr>
              <w:pStyle w:val="NormalnyWeb"/>
              <w:spacing w:before="102" w:before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duży stopień zużycia części, niesprawna </w:t>
            </w:r>
          </w:p>
          <w:p w:rsidR="00C70393" w:rsidRDefault="00C70393">
            <w:pPr>
              <w:pStyle w:val="NormalnyWeb"/>
              <w:rPr>
                <w:sz w:val="20"/>
                <w:szCs w:val="20"/>
                <w:lang w:eastAsia="en-US"/>
              </w:rPr>
            </w:pPr>
          </w:p>
        </w:tc>
      </w:tr>
    </w:tbl>
    <w:p w:rsidR="00C70393" w:rsidRDefault="00C70393" w:rsidP="00C70393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Zainteresowanych nieodpłatnym przekazaniem lub darowizną ruchomego składnika majątku prosimy o kontakt telefoniczny  41-36-76778 od dnia umieszczenia ogłoszenia w Biuletynie Informacji Publicznej UM -Kielce   Na podstawie Zarządzenia Prezydenta Miasta Kielc Nr 524/2010 z dnia 14 grudnia 2010r.</w:t>
      </w:r>
    </w:p>
    <w:p w:rsidR="00C70393" w:rsidRDefault="00C70393" w:rsidP="00C70393">
      <w:pPr>
        <w:pStyle w:val="NormalnyWeb"/>
        <w:spacing w:after="0"/>
        <w:rPr>
          <w:sz w:val="18"/>
          <w:szCs w:val="18"/>
        </w:rPr>
      </w:pPr>
    </w:p>
    <w:p w:rsidR="00DD0A46" w:rsidRDefault="00DD0A46"/>
    <w:sectPr w:rsidR="00DD0A46" w:rsidSect="00DD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70393"/>
    <w:rsid w:val="00C70393"/>
    <w:rsid w:val="00D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3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70393"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703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7039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2018-12-03T14:01:00Z</dcterms:created>
  <dcterms:modified xsi:type="dcterms:W3CDTF">2018-12-03T14:03:00Z</dcterms:modified>
</cp:coreProperties>
</file>